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center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Alterações Site Grupo LJS Educar</w:t>
      </w:r>
    </w:p>
    <w:p w:rsidR="00000000" w:rsidDel="00000000" w:rsidP="00000000" w:rsidRDefault="00000000" w:rsidRPr="00000000" w14:paraId="00000002">
      <w:pPr>
        <w:jc w:val="center"/>
        <w:rPr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Home</w:t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/>
        <w:drawing>
          <wp:inline distB="0" distT="0" distL="0" distR="0">
            <wp:extent cx="5400040" cy="3119755"/>
            <wp:effectExtent b="0" l="0" r="0" t="0"/>
            <wp:docPr descr="Tela de computador com fundo azul e nuvens&#10;&#10;O conteúdo gerado por IA pode estar incorreto." id="9" name="image5.png"/>
            <a:graphic>
              <a:graphicData uri="http://schemas.openxmlformats.org/drawingml/2006/picture">
                <pic:pic>
                  <pic:nvPicPr>
                    <pic:cNvPr descr="Tela de computador com fundo azul e nuvens&#10;&#10;O conteúdo gerado por IA pode estar incorreto." id="0" name="image5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311975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tl w:val="0"/>
        </w:rPr>
        <w:t xml:space="preserve">Inserir este vídeo na página inicial do site: </w:t>
      </w:r>
      <w:hyperlink r:id="rId7">
        <w:r w:rsidDel="00000000" w:rsidR="00000000" w:rsidRPr="00000000">
          <w:rPr>
            <w:color w:val="467886"/>
            <w:u w:val="single"/>
            <w:rtl w:val="0"/>
          </w:rPr>
          <w:t xml:space="preserve">https://vimeo.com/1140852065?fl=pl&amp;fe=sh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rPr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/>
        <w:drawing>
          <wp:inline distB="0" distT="0" distL="0" distR="0">
            <wp:extent cx="5400040" cy="2430780"/>
            <wp:effectExtent b="0" l="0" r="0" t="0"/>
            <wp:docPr descr="Uma imagem contendo Interface gráfica do usuário&#10;&#10;O conteúdo gerado por IA pode estar incorreto." id="10" name="image9.png"/>
            <a:graphic>
              <a:graphicData uri="http://schemas.openxmlformats.org/drawingml/2006/picture">
                <pic:pic>
                  <pic:nvPicPr>
                    <pic:cNvPr descr="Uma imagem contendo Interface gráfica do usuário&#10;&#10;O conteúdo gerado por IA pode estar incorreto." id="0" name="image9.pn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243078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66676</wp:posOffset>
            </wp:positionH>
            <wp:positionV relativeFrom="paragraph">
              <wp:posOffset>978535</wp:posOffset>
            </wp:positionV>
            <wp:extent cx="304800" cy="398721"/>
            <wp:effectExtent b="0" l="0" r="0" t="0"/>
            <wp:wrapNone/>
            <wp:docPr id="8" name="image4.png"/>
            <a:graphic>
              <a:graphicData uri="http://schemas.openxmlformats.org/drawingml/2006/picture">
                <pic:pic>
                  <pic:nvPicPr>
                    <pic:cNvPr id="0" name="image4.png"/>
                    <pic:cNvPicPr preferRelativeResize="0"/>
                  </pic:nvPicPr>
                  <pic:blipFill>
                    <a:blip r:embed="rId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304800" cy="398721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rtl w:val="0"/>
        </w:rPr>
        <w:t xml:space="preserve">Aumentar espaçamento entre linhas no texto de apoio.</w:t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rPr/>
      </w:pPr>
      <w:r w:rsidDel="00000000" w:rsidR="00000000" w:rsidRPr="00000000">
        <w:rPr/>
        <w:drawing>
          <wp:inline distB="0" distT="0" distL="0" distR="0">
            <wp:extent cx="5400040" cy="2546985"/>
            <wp:effectExtent b="0" l="0" r="0" t="0"/>
            <wp:docPr descr="Diagrama&#10;&#10;O conteúdo gerado por IA pode estar incorreto." id="12" name="image3.png"/>
            <a:graphic>
              <a:graphicData uri="http://schemas.openxmlformats.org/drawingml/2006/picture">
                <pic:pic>
                  <pic:nvPicPr>
                    <pic:cNvPr descr="Diagrama&#10;&#10;O conteúdo gerado por IA pode estar incorreto." id="0" name="image3.png"/>
                    <pic:cNvPicPr preferRelativeResize="0"/>
                  </pic:nvPicPr>
                  <pic:blipFill>
                    <a:blip r:embed="rId10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254698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rPr/>
      </w:pPr>
      <w:r w:rsidDel="00000000" w:rsidR="00000000" w:rsidRPr="00000000">
        <w:rPr>
          <w:rtl w:val="0"/>
        </w:rPr>
        <w:t xml:space="preserve">Retirar o LJS. Manter apenas a frase: “Impacto do grupo em números”.</w:t>
      </w:r>
    </w:p>
    <w:p w:rsidR="00000000" w:rsidDel="00000000" w:rsidP="00000000" w:rsidRDefault="00000000" w:rsidRPr="00000000" w14:paraId="0000000C">
      <w:pPr>
        <w:rPr/>
      </w:pPr>
      <w:r w:rsidDel="00000000" w:rsidR="00000000" w:rsidRPr="00000000">
        <w:rPr>
          <w:rtl w:val="0"/>
        </w:rPr>
        <w:t xml:space="preserve">Colocar “bolinhas” em mais estados. Este mapa precisa estar mais preenchido.</w:t>
      </w:r>
    </w:p>
    <w:p w:rsidR="00000000" w:rsidDel="00000000" w:rsidP="00000000" w:rsidRDefault="00000000" w:rsidRPr="00000000" w14:paraId="0000000D">
      <w:pPr>
        <w:rPr/>
      </w:pPr>
      <w:r w:rsidDel="00000000" w:rsidR="00000000" w:rsidRPr="00000000">
        <w:rPr/>
        <w:drawing>
          <wp:inline distB="0" distT="0" distL="0" distR="0">
            <wp:extent cx="5400040" cy="2239010"/>
            <wp:effectExtent b="0" l="0" r="0" t="0"/>
            <wp:docPr descr="Interface gráfica do usuário, Texto, Aplicativo&#10;&#10;O conteúdo gerado por IA pode estar incorreto." id="11" name="image7.png"/>
            <a:graphic>
              <a:graphicData uri="http://schemas.openxmlformats.org/drawingml/2006/picture">
                <pic:pic>
                  <pic:nvPicPr>
                    <pic:cNvPr descr="Interface gráfica do usuário, Texto, Aplicativo&#10;&#10;O conteúdo gerado por IA pode estar incorreto." id="0" name="image7.png"/>
                    <pic:cNvPicPr preferRelativeResize="0"/>
                  </pic:nvPicPr>
                  <pic:blipFill>
                    <a:blip r:embed="rId11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223901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rPr/>
      </w:pPr>
      <w:r w:rsidDel="00000000" w:rsidR="00000000" w:rsidRPr="00000000">
        <w:rPr>
          <w:rtl w:val="0"/>
        </w:rPr>
        <w:t xml:space="preserve">Esse número já aumentou de “+900k” para “+1mi” </w:t>
      </w:r>
    </w:p>
    <w:p w:rsidR="00000000" w:rsidDel="00000000" w:rsidP="00000000" w:rsidRDefault="00000000" w:rsidRPr="00000000" w14:paraId="0000000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rPr/>
      </w:pPr>
      <w:r w:rsidDel="00000000" w:rsidR="00000000" w:rsidRPr="00000000">
        <w:rPr/>
        <w:drawing>
          <wp:inline distB="0" distT="0" distL="0" distR="0">
            <wp:extent cx="5400040" cy="2753995"/>
            <wp:effectExtent b="0" l="0" r="0" t="0"/>
            <wp:docPr descr="Interface gráfica do usuário&#10;&#10;O conteúdo gerado por IA pode estar incorreto." id="2" name="image6.png"/>
            <a:graphic>
              <a:graphicData uri="http://schemas.openxmlformats.org/drawingml/2006/picture">
                <pic:pic>
                  <pic:nvPicPr>
                    <pic:cNvPr descr="Interface gráfica do usuário&#10;&#10;O conteúdo gerado por IA pode estar incorreto." id="0" name="image6.png"/>
                    <pic:cNvPicPr preferRelativeResize="0"/>
                  </pic:nvPicPr>
                  <pic:blipFill>
                    <a:blip r:embed="rId12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275399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rPr/>
      </w:pPr>
      <w:r w:rsidDel="00000000" w:rsidR="00000000" w:rsidRPr="00000000">
        <w:rPr>
          <w:rtl w:val="0"/>
        </w:rPr>
        <w:t xml:space="preserve">As marcas precisam ser “clicáveis” e direcionadas para as páginas de cada uma delas. É possível?</w:t>
        <w:br w:type="textWrapping"/>
        <w:t xml:space="preserve">Alterar o número “900,000” para “1mi”;</w:t>
      </w:r>
    </w:p>
    <w:p w:rsidR="00000000" w:rsidDel="00000000" w:rsidP="00000000" w:rsidRDefault="00000000" w:rsidRPr="00000000" w14:paraId="00000012">
      <w:pPr>
        <w:rPr/>
      </w:pPr>
      <w:r w:rsidDel="00000000" w:rsidR="00000000" w:rsidRPr="00000000">
        <w:rPr>
          <w:rtl w:val="0"/>
        </w:rPr>
        <w:t xml:space="preserve">Alterar o termo “projetos educacionais” para “Coleções educacionais”.</w:t>
      </w:r>
    </w:p>
    <w:p w:rsidR="00000000" w:rsidDel="00000000" w:rsidP="00000000" w:rsidRDefault="00000000" w:rsidRPr="00000000" w14:paraId="00000013">
      <w:pPr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AQUI TEMOS UM PONTO DE ATENÇÃO:</w:t>
      </w:r>
    </w:p>
    <w:p w:rsidR="00000000" w:rsidDel="00000000" w:rsidP="00000000" w:rsidRDefault="00000000" w:rsidRPr="00000000" w14:paraId="00000014">
      <w:pPr>
        <w:rPr/>
      </w:pPr>
      <w:r w:rsidDel="00000000" w:rsidR="00000000" w:rsidRPr="00000000">
        <w:rPr>
          <w:rtl w:val="0"/>
        </w:rPr>
        <w:t xml:space="preserve">O termo Projeto educacional não está mais sendo usado por questões jurídicas.</w:t>
        <w:br w:type="textWrapping"/>
        <w:t xml:space="preserve">Sempre que houver este termo, precisamos trocar por COLEÇÃO.</w:t>
      </w:r>
    </w:p>
    <w:p w:rsidR="00000000" w:rsidDel="00000000" w:rsidP="00000000" w:rsidRDefault="00000000" w:rsidRPr="00000000" w14:paraId="00000015">
      <w:pPr>
        <w:rPr/>
      </w:pPr>
      <w:r w:rsidDel="00000000" w:rsidR="00000000" w:rsidRPr="00000000">
        <w:rPr/>
        <w:drawing>
          <wp:inline distB="0" distT="0" distL="0" distR="0">
            <wp:extent cx="5400040" cy="2879725"/>
            <wp:effectExtent b="0" l="0" r="0" t="0"/>
            <wp:docPr descr="Interface gráfica do usuário, Teams&#10;&#10;O conteúdo gerado por IA pode estar incorreto." id="1" name="image12.png"/>
            <a:graphic>
              <a:graphicData uri="http://schemas.openxmlformats.org/drawingml/2006/picture">
                <pic:pic>
                  <pic:nvPicPr>
                    <pic:cNvPr descr="Interface gráfica do usuário, Teams&#10;&#10;O conteúdo gerado por IA pode estar incorreto." id="0" name="image12.png"/>
                    <pic:cNvPicPr preferRelativeResize="0"/>
                  </pic:nvPicPr>
                  <pic:blipFill>
                    <a:blip r:embed="rId13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287972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rPr/>
      </w:pPr>
      <w:r w:rsidDel="00000000" w:rsidR="00000000" w:rsidRPr="00000000">
        <w:rPr>
          <w:rtl w:val="0"/>
        </w:rPr>
        <w:t xml:space="preserve">Aqui as coleções estão com os nomes trocados.</w:t>
        <w:br w:type="textWrapping"/>
        <w:t xml:space="preserve">Alterar o título Ler e Jogar, Basta Começar! – colocar letras maiúsculas no início de cada palavra (falta no basta começar).</w:t>
      </w:r>
    </w:p>
    <w:p w:rsidR="00000000" w:rsidDel="00000000" w:rsidP="00000000" w:rsidRDefault="00000000" w:rsidRPr="00000000" w14:paraId="00000017">
      <w:pPr>
        <w:rPr>
          <w:rFonts w:ascii="Arial" w:cs="Arial" w:eastAsia="Arial" w:hAnsi="Arial"/>
          <w:color w:val="ffffff"/>
          <w:sz w:val="21"/>
          <w:szCs w:val="21"/>
          <w:shd w:fill="0d2f42" w:val="clear"/>
        </w:rPr>
      </w:pPr>
      <w:r w:rsidDel="00000000" w:rsidR="00000000" w:rsidRPr="00000000">
        <w:rPr>
          <w:rtl w:val="0"/>
        </w:rPr>
        <w:t xml:space="preserve">O texto de apoio está repetido. Alterar para: “</w:t>
      </w:r>
      <w:r w:rsidDel="00000000" w:rsidR="00000000" w:rsidRPr="00000000">
        <w:rPr>
          <w:rFonts w:ascii="Arial" w:cs="Arial" w:eastAsia="Arial" w:hAnsi="Arial"/>
          <w:color w:val="ffffff"/>
          <w:sz w:val="21"/>
          <w:szCs w:val="21"/>
          <w:shd w:fill="0d2f42" w:val="clear"/>
          <w:rtl w:val="0"/>
        </w:rPr>
        <w:t xml:space="preserve">Livros e jogos que estimulam a literacia familiar, em parceria com a Estrela Cultural.</w:t>
      </w:r>
    </w:p>
    <w:p w:rsidR="00000000" w:rsidDel="00000000" w:rsidP="00000000" w:rsidRDefault="00000000" w:rsidRPr="00000000" w14:paraId="00000018">
      <w:pPr>
        <w:rPr/>
      </w:pPr>
      <w:r w:rsidDel="00000000" w:rsidR="00000000" w:rsidRPr="00000000">
        <w:rPr>
          <w:rtl w:val="0"/>
        </w:rPr>
        <w:t xml:space="preserve">**Faltou a Coleção Educacional Teatro-na-Caixa.</w:t>
      </w:r>
    </w:p>
    <w:p w:rsidR="00000000" w:rsidDel="00000000" w:rsidP="00000000" w:rsidRDefault="00000000" w:rsidRPr="00000000" w14:paraId="00000019">
      <w:pPr>
        <w:rPr/>
      </w:pPr>
      <w:r w:rsidDel="00000000" w:rsidR="00000000" w:rsidRPr="00000000">
        <w:rPr/>
        <w:drawing>
          <wp:inline distB="0" distT="0" distL="0" distR="0">
            <wp:extent cx="5400040" cy="2465705"/>
            <wp:effectExtent b="0" l="0" r="0" t="0"/>
            <wp:docPr descr="Interface gráfica do usuário, Aplicativo&#10;&#10;O conteúdo gerado por IA pode estar incorreto." id="4" name="image2.png"/>
            <a:graphic>
              <a:graphicData uri="http://schemas.openxmlformats.org/drawingml/2006/picture">
                <pic:pic>
                  <pic:nvPicPr>
                    <pic:cNvPr descr="Interface gráfica do usuário, Aplicativo&#10;&#10;O conteúdo gerado por IA pode estar incorreto." id="0" name="image2.png"/>
                    <pic:cNvPicPr preferRelativeResize="0"/>
                  </pic:nvPicPr>
                  <pic:blipFill>
                    <a:blip r:embed="rId14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246570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rPr/>
      </w:pPr>
      <w:r w:rsidDel="00000000" w:rsidR="00000000" w:rsidRPr="00000000">
        <w:rPr>
          <w:rtl w:val="0"/>
        </w:rPr>
        <w:t xml:space="preserve">Retirar botão “baixar” e tornar os botões “google play” e “App Store” clicáveis. </w:t>
      </w:r>
      <w:r w:rsidDel="00000000" w:rsidR="00000000" w:rsidRPr="00000000">
        <w:rPr>
          <w:b w:val="1"/>
          <w:bCs w:val="1"/>
          <w:rtl w:val="0"/>
        </w:rPr>
        <w:t xml:space="preserve">(serve para as demais páginas onde este layout está disponível).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rPr/>
      </w:pPr>
      <w:r w:rsidDel="00000000" w:rsidR="00000000" w:rsidRPr="00000000">
        <w:rPr>
          <w:rtl w:val="0"/>
        </w:rPr>
        <w:t xml:space="preserve">Alterar layout dos mockups dos celulares para telas reais do app.</w:t>
        <w:br w:type="textWrapping"/>
        <w:t xml:space="preserve">Trocar texto de apoio para:</w:t>
      </w:r>
    </w:p>
    <w:p w:rsidR="00000000" w:rsidDel="00000000" w:rsidP="00000000" w:rsidRDefault="00000000" w:rsidRPr="00000000" w14:paraId="0000001C">
      <w:pPr>
        <w:rPr/>
      </w:pPr>
      <w:r w:rsidDel="00000000" w:rsidR="00000000" w:rsidRPr="00000000">
        <w:rPr>
          <w:rtl w:val="0"/>
        </w:rPr>
        <w:t xml:space="preserve">“</w:t>
      </w:r>
      <w:r w:rsidDel="00000000" w:rsidR="00000000" w:rsidRPr="00000000">
        <w:rPr>
          <w:b w:val="1"/>
          <w:bCs w:val="1"/>
          <w:rtl w:val="0"/>
        </w:rPr>
        <w:t xml:space="preserve">Tudo o que o gestor precisa para avaliar com segurança.”</w:t>
      </w:r>
      <w:r w:rsidDel="00000000" w:rsidR="00000000" w:rsidRPr="00000000">
        <w:rPr>
          <w:rtl w:val="0"/>
        </w:rPr>
        <w:br w:type="textWrapping"/>
        <w:t xml:space="preserve">Conheça as coleções, explore materiais pedagógicos, formações, implementação assistida e acompanhe novidades em um só lugar.” </w:t>
      </w:r>
    </w:p>
    <w:p w:rsidR="00000000" w:rsidDel="00000000" w:rsidP="00000000" w:rsidRDefault="00000000" w:rsidRPr="00000000" w14:paraId="0000001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VÍDEOS DAS PÁGINAS</w:t>
      </w:r>
    </w:p>
    <w:p w:rsidR="00000000" w:rsidDel="00000000" w:rsidP="00000000" w:rsidRDefault="00000000" w:rsidRPr="00000000" w14:paraId="0000001F">
      <w:pPr>
        <w:rPr/>
      </w:pPr>
      <w:r w:rsidDel="00000000" w:rsidR="00000000" w:rsidRPr="00000000">
        <w:rPr/>
        <w:drawing>
          <wp:inline distB="0" distT="0" distL="0" distR="0">
            <wp:extent cx="5400040" cy="3046730"/>
            <wp:effectExtent b="0" l="0" r="0" t="0"/>
            <wp:docPr descr="Tela de computador com fundo azul e nuvens&#10;&#10;O conteúdo gerado por IA pode estar incorreto." id="3" name="image8.png"/>
            <a:graphic>
              <a:graphicData uri="http://schemas.openxmlformats.org/drawingml/2006/picture">
                <pic:pic>
                  <pic:nvPicPr>
                    <pic:cNvPr descr="Tela de computador com fundo azul e nuvens&#10;&#10;O conteúdo gerado por IA pode estar incorreto." id="0" name="image8.png"/>
                    <pic:cNvPicPr preferRelativeResize="0"/>
                  </pic:nvPicPr>
                  <pic:blipFill>
                    <a:blip r:embed="rId15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304673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rPr/>
      </w:pPr>
      <w:r w:rsidDel="00000000" w:rsidR="00000000" w:rsidRPr="00000000">
        <w:rPr>
          <w:rtl w:val="0"/>
        </w:rPr>
        <w:t xml:space="preserve">Retirar (provisoriamente) vídeo das páginas: Universo Literário, Universo Lúdico, LJS Editora e Tecnologia.</w:t>
      </w:r>
    </w:p>
    <w:p w:rsidR="00000000" w:rsidDel="00000000" w:rsidP="00000000" w:rsidRDefault="00000000" w:rsidRPr="00000000" w14:paraId="0000002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LJS UNIVERSO LÚDICO</w:t>
      </w:r>
    </w:p>
    <w:p w:rsidR="00000000" w:rsidDel="00000000" w:rsidP="00000000" w:rsidRDefault="00000000" w:rsidRPr="00000000" w14:paraId="0000002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rPr/>
      </w:pPr>
      <w:r w:rsidDel="00000000" w:rsidR="00000000" w:rsidRPr="00000000">
        <w:rPr/>
        <w:drawing>
          <wp:inline distB="0" distT="0" distL="0" distR="0">
            <wp:extent cx="5400040" cy="2058035"/>
            <wp:effectExtent b="0" l="0" r="0" t="0"/>
            <wp:docPr descr="Mulher com as mãos&#10;&#10;O conteúdo gerado por IA pode estar incorreto." id="7" name="image11.png"/>
            <a:graphic>
              <a:graphicData uri="http://schemas.openxmlformats.org/drawingml/2006/picture">
                <pic:pic>
                  <pic:nvPicPr>
                    <pic:cNvPr descr="Mulher com as mãos&#10;&#10;O conteúdo gerado por IA pode estar incorreto." id="0" name="image11.png"/>
                    <pic:cNvPicPr preferRelativeResize="0"/>
                  </pic:nvPicPr>
                  <pic:blipFill>
                    <a:blip r:embed="rId1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205803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rPr/>
      </w:pPr>
      <w:r w:rsidDel="00000000" w:rsidR="00000000" w:rsidRPr="00000000">
        <w:rPr>
          <w:rtl w:val="0"/>
        </w:rPr>
        <w:t xml:space="preserve">Alterar a frase "Nossa missão é formar leitores…” para: “Aprender brincando, ler com prazer e crescer com sentido.”</w:t>
        <w:br w:type="textWrapping"/>
        <w:t xml:space="preserve">Mudar também o texto de apoio para: </w:t>
      </w:r>
    </w:p>
    <w:p w:rsidR="00000000" w:rsidDel="00000000" w:rsidP="00000000" w:rsidRDefault="00000000" w:rsidRPr="00000000" w14:paraId="00000026">
      <w:pPr>
        <w:rPr/>
      </w:pPr>
      <w:r w:rsidDel="00000000" w:rsidR="00000000" w:rsidRPr="00000000">
        <w:rPr>
          <w:rtl w:val="0"/>
        </w:rPr>
        <w:t xml:space="preserve">“Acreditamos que o contato com a leitura começa de forma leve, curiosa e significativa. Por meio do brincar, da imaginação e das experiências lúdicas, as crianças desenvolvem o gosto pelos livros, ampliam seu repertório cultural e constroem aprendizagens que fazem sentido para a vida.” </w:t>
      </w:r>
    </w:p>
    <w:p w:rsidR="00000000" w:rsidDel="00000000" w:rsidP="00000000" w:rsidRDefault="00000000" w:rsidRPr="00000000" w14:paraId="00000027">
      <w:pPr>
        <w:rPr/>
      </w:pPr>
      <w:r w:rsidDel="00000000" w:rsidR="00000000" w:rsidRPr="00000000">
        <w:rPr>
          <w:rtl w:val="0"/>
        </w:rPr>
        <w:t xml:space="preserve">Alterar a imagem das duas meninas "dando soco” para meninas com livro e dado nas mãos. Imagem neste link: </w:t>
      </w:r>
      <w:hyperlink r:id="rId17">
        <w:r w:rsidDel="00000000" w:rsidR="00000000" w:rsidRPr="00000000">
          <w:rPr>
            <w:color w:val="1155cc"/>
            <w:u w:val="single"/>
            <w:rtl w:val="0"/>
          </w:rPr>
          <w:t xml:space="preserve">https://drive.google.com/file/d/13HvHT10E4FeA018Yt_5j467GhOCueMDk/view?usp=drive_link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rPr/>
      </w:pPr>
      <w:r w:rsidDel="00000000" w:rsidR="00000000" w:rsidRPr="00000000">
        <w:rPr>
          <w:b w:val="1"/>
          <w:bCs w:val="1"/>
          <w:rtl w:val="0"/>
        </w:rPr>
        <w:t xml:space="preserve">LJS TECNOLOGIA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rPr/>
      </w:pPr>
      <w:r w:rsidDel="00000000" w:rsidR="00000000" w:rsidRPr="00000000">
        <w:rPr/>
        <w:drawing>
          <wp:inline distB="0" distT="0" distL="0" distR="0">
            <wp:extent cx="5400040" cy="2098040"/>
            <wp:effectExtent b="0" l="0" r="0" t="0"/>
            <wp:docPr descr="Tela de um aparelho eletrônico&#10;&#10;O conteúdo gerado por IA pode estar incorreto." id="5" name="image1.png"/>
            <a:graphic>
              <a:graphicData uri="http://schemas.openxmlformats.org/drawingml/2006/picture">
                <pic:pic>
                  <pic:nvPicPr>
                    <pic:cNvPr descr="Tela de um aparelho eletrônico&#10;&#10;O conteúdo gerado por IA pode estar incorreto." id="0" name="image1.png"/>
                    <pic:cNvPicPr preferRelativeResize="0"/>
                  </pic:nvPicPr>
                  <pic:blipFill>
                    <a:blip r:embed="rId1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209804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rPr/>
      </w:pPr>
      <w:r w:rsidDel="00000000" w:rsidR="00000000" w:rsidRPr="00000000">
        <w:rPr>
          <w:rtl w:val="0"/>
        </w:rPr>
        <w:t xml:space="preserve">Alterar imagem do mockup do notbook para tela inicial do portal avaliar.</w:t>
      </w:r>
    </w:p>
    <w:p w:rsidR="00000000" w:rsidDel="00000000" w:rsidP="00000000" w:rsidRDefault="00000000" w:rsidRPr="00000000" w14:paraId="0000002C">
      <w:pPr>
        <w:rPr/>
      </w:pPr>
      <w:r w:rsidDel="00000000" w:rsidR="00000000" w:rsidRPr="00000000">
        <w:rPr/>
        <w:drawing>
          <wp:inline distB="0" distT="0" distL="0" distR="0">
            <wp:extent cx="5400040" cy="2880995"/>
            <wp:effectExtent b="0" l="0" r="0" t="0"/>
            <wp:docPr descr="Tela de computador com texto preto sobre fundo branco&#10;&#10;O conteúdo gerado por IA pode estar incorreto." id="6" name="image10.png"/>
            <a:graphic>
              <a:graphicData uri="http://schemas.openxmlformats.org/drawingml/2006/picture">
                <pic:pic>
                  <pic:nvPicPr>
                    <pic:cNvPr descr="Tela de computador com texto preto sobre fundo branco&#10;&#10;O conteúdo gerado por IA pode estar incorreto." id="0" name="image10.png"/>
                    <pic:cNvPicPr preferRelativeResize="0"/>
                  </pic:nvPicPr>
                  <pic:blipFill>
                    <a:blip r:embed="rId1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288099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rPr/>
      </w:pPr>
      <w:r w:rsidDel="00000000" w:rsidR="00000000" w:rsidRPr="00000000">
        <w:rPr>
          <w:rtl w:val="0"/>
        </w:rPr>
        <w:t xml:space="preserve">Alterar mockup das telas para imagens do portal avaliar.</w:t>
      </w:r>
    </w:p>
    <w:p w:rsidR="00000000" w:rsidDel="00000000" w:rsidP="00000000" w:rsidRDefault="00000000" w:rsidRPr="00000000" w14:paraId="0000002E">
      <w:pPr>
        <w:rPr/>
      </w:pPr>
      <w:r w:rsidDel="00000000" w:rsidR="00000000" w:rsidRPr="00000000">
        <w:rPr>
          <w:rtl w:val="0"/>
        </w:rPr>
        <w:br w:type="textWrapping"/>
      </w:r>
    </w:p>
    <w:sectPr>
      <w:pgSz w:h="16838" w:w="11906" w:orient="portrait"/>
      <w:pgMar w:bottom="1417" w:top="1417" w:left="1701" w:right="1701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Aptos"/>
  <w:font w:name="Play">
    <w:embedRegular w:fontKey="{00000000-0000-0000-0000-000000000000}" r:id="rId1" w:subsetted="0"/>
    <w:embedBold w:fontKey="{00000000-0000-0000-0000-000000000000}" r:id="rId2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ptos" w:cs="Aptos" w:eastAsia="Aptos" w:hAnsi="Aptos"/>
        <w:sz w:val="24"/>
        <w:szCs w:val="24"/>
        <w:lang w:val="pt_BR"/>
      </w:rPr>
    </w:rPrDefault>
    <w:pPrDefault>
      <w:pPr>
        <w:spacing w:after="160" w:line="278.0000000000000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80" w:before="360" w:lineRule="auto"/>
    </w:pPr>
    <w:rPr>
      <w:rFonts w:ascii="Play" w:cs="Play" w:eastAsia="Play" w:hAnsi="Play"/>
      <w:color w:val="0f4761"/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160" w:lineRule="auto"/>
    </w:pPr>
    <w:rPr>
      <w:rFonts w:ascii="Play" w:cs="Play" w:eastAsia="Play" w:hAnsi="Play"/>
      <w:color w:val="0f4761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160" w:lineRule="auto"/>
    </w:pPr>
    <w:rPr>
      <w:color w:val="0f476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80" w:lineRule="auto"/>
    </w:pPr>
    <w:rPr>
      <w:i w:val="1"/>
      <w:iCs w:val="1"/>
      <w:color w:val="0f4761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80" w:lineRule="auto"/>
    </w:pPr>
    <w:rPr>
      <w:color w:val="0f4761"/>
    </w:rPr>
  </w:style>
  <w:style w:type="paragraph" w:styleId="Heading6">
    <w:name w:val="heading 6"/>
    <w:basedOn w:val="Normal"/>
    <w:next w:val="Normal"/>
    <w:pPr>
      <w:keepNext w:val="1"/>
      <w:keepLines w:val="1"/>
      <w:spacing w:after="0" w:before="40" w:lineRule="auto"/>
    </w:pPr>
    <w:rPr>
      <w:i w:val="1"/>
      <w:iCs w:val="1"/>
      <w:color w:val="595959"/>
    </w:rPr>
  </w:style>
  <w:style w:type="paragraph" w:styleId="Title">
    <w:name w:val="Title"/>
    <w:basedOn w:val="Normal"/>
    <w:next w:val="Normal"/>
    <w:pPr>
      <w:spacing w:after="80" w:line="240" w:lineRule="auto"/>
    </w:pPr>
    <w:rPr>
      <w:rFonts w:ascii="Play" w:cs="Play" w:eastAsia="Play" w:hAnsi="Play"/>
      <w:sz w:val="56"/>
      <w:szCs w:val="56"/>
    </w:rPr>
  </w:style>
  <w:style w:type="paragraph" w:styleId="Subtitle">
    <w:name w:val="Subtitle"/>
    <w:basedOn w:val="Normal"/>
    <w:next w:val="Normal"/>
    <w:pPr/>
    <w:rPr>
      <w:color w:val="595959"/>
      <w:sz w:val="28"/>
      <w:szCs w:val="28"/>
    </w:rPr>
  </w:style>
</w:styles>
</file>

<file path=word/_rels/document.xml.rels><?xml version="1.0" encoding="UTF-8" standalone="yes"?><Relationships xmlns="http://schemas.openxmlformats.org/package/2006/relationships"><Relationship Id="rId11" Type="http://schemas.openxmlformats.org/officeDocument/2006/relationships/image" Target="media/image7.png"/><Relationship Id="rId10" Type="http://schemas.openxmlformats.org/officeDocument/2006/relationships/image" Target="media/image3.png"/><Relationship Id="rId13" Type="http://schemas.openxmlformats.org/officeDocument/2006/relationships/image" Target="media/image12.png"/><Relationship Id="rId12" Type="http://schemas.openxmlformats.org/officeDocument/2006/relationships/image" Target="media/image6.png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image" Target="media/image4.png"/><Relationship Id="rId15" Type="http://schemas.openxmlformats.org/officeDocument/2006/relationships/image" Target="media/image8.png"/><Relationship Id="rId14" Type="http://schemas.openxmlformats.org/officeDocument/2006/relationships/image" Target="media/image2.png"/><Relationship Id="rId17" Type="http://schemas.openxmlformats.org/officeDocument/2006/relationships/hyperlink" Target="https://drive.google.com/file/d/13HvHT10E4FeA018Yt_5j467GhOCueMDk/view?usp=drive_link" TargetMode="External"/><Relationship Id="rId16" Type="http://schemas.openxmlformats.org/officeDocument/2006/relationships/image" Target="media/image11.png"/><Relationship Id="rId5" Type="http://schemas.openxmlformats.org/officeDocument/2006/relationships/styles" Target="styles.xml"/><Relationship Id="rId19" Type="http://schemas.openxmlformats.org/officeDocument/2006/relationships/image" Target="media/image10.png"/><Relationship Id="rId6" Type="http://schemas.openxmlformats.org/officeDocument/2006/relationships/image" Target="media/image5.png"/><Relationship Id="rId18" Type="http://schemas.openxmlformats.org/officeDocument/2006/relationships/image" Target="media/image1.png"/><Relationship Id="rId7" Type="http://schemas.openxmlformats.org/officeDocument/2006/relationships/hyperlink" Target="https://vimeo.com/1140852065?fl=pl&amp;fe=sh" TargetMode="External"/><Relationship Id="rId8" Type="http://schemas.openxmlformats.org/officeDocument/2006/relationships/image" Target="media/image9.png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Play-regular.ttf"/><Relationship Id="rId2" Type="http://schemas.openxmlformats.org/officeDocument/2006/relationships/font" Target="fonts/Play-bold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